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56" w:rsidRDefault="00115E70" w:rsidP="003105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GRAAD 11 OPVOEDERSGIDS</w:t>
      </w:r>
    </w:p>
    <w:p w:rsidR="0031057F" w:rsidRDefault="0031057F" w:rsidP="0031057F">
      <w:pPr>
        <w:rPr>
          <w:rFonts w:ascii="Arial" w:hAnsi="Arial" w:cs="Arial"/>
          <w:b/>
          <w:sz w:val="24"/>
          <w:szCs w:val="24"/>
        </w:rPr>
      </w:pPr>
    </w:p>
    <w:p w:rsidR="00001137" w:rsidRPr="00001137" w:rsidRDefault="00001137" w:rsidP="00001137">
      <w:pPr>
        <w:jc w:val="both"/>
        <w:rPr>
          <w:rFonts w:ascii="Arial" w:hAnsi="Arial" w:cs="Arial"/>
          <w:b/>
          <w:sz w:val="24"/>
          <w:szCs w:val="24"/>
        </w:rPr>
      </w:pPr>
      <w:r w:rsidRPr="00001137">
        <w:rPr>
          <w:rFonts w:ascii="Arial" w:hAnsi="Arial" w:cs="Arial"/>
          <w:b/>
          <w:sz w:val="24"/>
          <w:szCs w:val="24"/>
        </w:rPr>
        <w:t xml:space="preserve">Die Cape Town Holocaust &amp; Genocide Centre is opgewonde om die 8 eenhede van die Graad 11 KABV (CAPS) aan te bied soos volg: </w:t>
      </w:r>
    </w:p>
    <w:p w:rsidR="00001137" w:rsidRPr="00001137" w:rsidRDefault="00001137" w:rsidP="00001137">
      <w:pPr>
        <w:rPr>
          <w:rFonts w:ascii="Arial" w:hAnsi="Arial" w:cs="Arial"/>
          <w:i/>
          <w:sz w:val="24"/>
          <w:szCs w:val="24"/>
          <w:lang w:val="en-US"/>
        </w:rPr>
      </w:pPr>
      <w:r w:rsidRPr="00001137">
        <w:rPr>
          <w:rFonts w:ascii="Arial" w:hAnsi="Arial" w:cs="Arial"/>
          <w:b/>
          <w:i/>
          <w:sz w:val="24"/>
          <w:szCs w:val="24"/>
          <w:lang w:val="en-US"/>
        </w:rPr>
        <w:t>Idees van Ras in die laat 19</w:t>
      </w:r>
      <w:r w:rsidRPr="00001137">
        <w:rPr>
          <w:rFonts w:ascii="Arial" w:hAnsi="Arial" w:cs="Arial"/>
          <w:b/>
          <w:i/>
          <w:sz w:val="24"/>
          <w:szCs w:val="24"/>
          <w:vertAlign w:val="superscript"/>
          <w:lang w:val="en-US"/>
        </w:rPr>
        <w:t>de</w:t>
      </w:r>
      <w:r w:rsidRPr="00001137">
        <w:rPr>
          <w:rFonts w:ascii="Arial" w:hAnsi="Arial" w:cs="Arial"/>
          <w:b/>
          <w:i/>
          <w:sz w:val="24"/>
          <w:szCs w:val="24"/>
          <w:lang w:val="en-US"/>
        </w:rPr>
        <w:t xml:space="preserve"> en 20</w:t>
      </w:r>
      <w:r w:rsidRPr="00001137">
        <w:rPr>
          <w:rFonts w:ascii="Arial" w:hAnsi="Arial" w:cs="Arial"/>
          <w:b/>
          <w:i/>
          <w:sz w:val="24"/>
          <w:szCs w:val="24"/>
          <w:vertAlign w:val="superscript"/>
          <w:lang w:val="en-US"/>
        </w:rPr>
        <w:t>ste</w:t>
      </w:r>
      <w:r w:rsidRPr="00001137">
        <w:rPr>
          <w:rFonts w:ascii="Arial" w:hAnsi="Arial" w:cs="Arial"/>
          <w:b/>
          <w:i/>
          <w:sz w:val="24"/>
          <w:szCs w:val="24"/>
          <w:lang w:val="en-US"/>
        </w:rPr>
        <w:t xml:space="preserve"> eeu – </w:t>
      </w:r>
      <w:r w:rsidRPr="00001137">
        <w:rPr>
          <w:rFonts w:ascii="Arial" w:hAnsi="Arial" w:cs="Arial"/>
          <w:i/>
          <w:sz w:val="24"/>
          <w:szCs w:val="24"/>
          <w:lang w:val="en-US"/>
        </w:rPr>
        <w:t>Wat was die gevolge toe die pseudo-wetenskaplike idees van Ras ‘n integrale deel van regeringsbeleid en wetgewing gevorm het in die 19</w:t>
      </w:r>
      <w:r w:rsidRPr="00001137">
        <w:rPr>
          <w:rFonts w:ascii="Arial" w:hAnsi="Arial" w:cs="Arial"/>
          <w:i/>
          <w:sz w:val="24"/>
          <w:szCs w:val="24"/>
          <w:vertAlign w:val="superscript"/>
          <w:lang w:val="en-US"/>
        </w:rPr>
        <w:t xml:space="preserve">de </w:t>
      </w:r>
      <w:r w:rsidRPr="00001137">
        <w:rPr>
          <w:rFonts w:ascii="Arial" w:hAnsi="Arial" w:cs="Arial"/>
          <w:i/>
          <w:sz w:val="24"/>
          <w:szCs w:val="24"/>
          <w:lang w:val="en-US"/>
        </w:rPr>
        <w:t>en 20</w:t>
      </w:r>
      <w:r w:rsidRPr="00001137">
        <w:rPr>
          <w:rFonts w:ascii="Arial" w:hAnsi="Arial" w:cs="Arial"/>
          <w:i/>
          <w:sz w:val="24"/>
          <w:szCs w:val="24"/>
          <w:vertAlign w:val="superscript"/>
          <w:lang w:val="en-US"/>
        </w:rPr>
        <w:t>ste</w:t>
      </w:r>
      <w:r w:rsidRPr="00001137">
        <w:rPr>
          <w:rFonts w:ascii="Arial" w:hAnsi="Arial" w:cs="Arial"/>
          <w:i/>
          <w:sz w:val="24"/>
          <w:szCs w:val="24"/>
          <w:lang w:val="en-US"/>
        </w:rPr>
        <w:t xml:space="preserve"> eeu?</w:t>
      </w:r>
    </w:p>
    <w:p w:rsidR="00001137" w:rsidRPr="00001137" w:rsidRDefault="00001137" w:rsidP="0031057F">
      <w:pPr>
        <w:rPr>
          <w:rFonts w:ascii="Arial" w:hAnsi="Arial" w:cs="Arial"/>
          <w:i/>
          <w:sz w:val="24"/>
          <w:szCs w:val="24"/>
        </w:rPr>
      </w:pPr>
      <w:r w:rsidRPr="00001137">
        <w:rPr>
          <w:rFonts w:ascii="Arial" w:hAnsi="Arial" w:cs="Arial"/>
          <w:i/>
          <w:sz w:val="24"/>
          <w:szCs w:val="24"/>
        </w:rPr>
        <w:t xml:space="preserve">Gevalle studie: </w:t>
      </w:r>
      <w:r w:rsidRPr="00001137">
        <w:rPr>
          <w:rFonts w:ascii="Arial" w:hAnsi="Arial" w:cs="Arial"/>
          <w:b/>
          <w:i/>
          <w:sz w:val="24"/>
          <w:szCs w:val="24"/>
        </w:rPr>
        <w:t>Australië</w:t>
      </w:r>
      <w:r w:rsidRPr="00001137">
        <w:rPr>
          <w:rFonts w:ascii="Arial" w:hAnsi="Arial" w:cs="Arial"/>
          <w:i/>
          <w:sz w:val="24"/>
          <w:szCs w:val="24"/>
        </w:rPr>
        <w:t xml:space="preserve"> en die Australiese Inboorlinge; </w:t>
      </w:r>
      <w:r w:rsidRPr="00001137">
        <w:rPr>
          <w:rFonts w:ascii="Arial" w:hAnsi="Arial" w:cs="Arial"/>
          <w:b/>
          <w:i/>
          <w:sz w:val="24"/>
          <w:szCs w:val="24"/>
        </w:rPr>
        <w:t>Nazi-Duitsland</w:t>
      </w:r>
      <w:r w:rsidRPr="00001137">
        <w:rPr>
          <w:rFonts w:ascii="Arial" w:hAnsi="Arial" w:cs="Arial"/>
          <w:i/>
          <w:sz w:val="24"/>
          <w:szCs w:val="24"/>
        </w:rPr>
        <w:t xml:space="preserve"> en die Holocaust.</w:t>
      </w:r>
    </w:p>
    <w:p w:rsidR="0031057F" w:rsidRDefault="0031057F" w:rsidP="0031057F">
      <w:pPr>
        <w:rPr>
          <w:rFonts w:ascii="Arial" w:hAnsi="Arial" w:cs="Arial"/>
          <w:i/>
          <w:sz w:val="24"/>
          <w:szCs w:val="24"/>
        </w:rPr>
      </w:pPr>
      <w:r w:rsidRPr="0031057F">
        <w:rPr>
          <w:rFonts w:ascii="Arial" w:hAnsi="Arial" w:cs="Arial"/>
          <w:i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28574</wp:posOffset>
                </wp:positionH>
                <wp:positionV relativeFrom="paragraph">
                  <wp:posOffset>19685</wp:posOffset>
                </wp:positionV>
                <wp:extent cx="5762625" cy="1403985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137" w:rsidRPr="00AB1F59" w:rsidRDefault="00001137" w:rsidP="00001137">
                            <w:pPr>
                              <w:pStyle w:val="BodyText"/>
                              <w:spacing w:before="70"/>
                              <w:ind w:left="144"/>
                              <w:jc w:val="both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ZA"/>
                              </w:rPr>
                              <w:t>Eenheid</w:t>
                            </w:r>
                            <w:r w:rsidRPr="00AB1F59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Z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ZA"/>
                              </w:rPr>
                              <w:t>7</w:t>
                            </w:r>
                          </w:p>
                          <w:p w:rsidR="00001137" w:rsidRDefault="00001137" w:rsidP="00001137">
                            <w:pPr>
                              <w:pStyle w:val="BodyText"/>
                              <w:spacing w:before="70"/>
                              <w:ind w:left="144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  <w:lang w:val="en-Z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ZA"/>
                              </w:rPr>
                              <w:t>Gevalle studie</w:t>
                            </w:r>
                            <w:r w:rsidRPr="00AB1F59">
                              <w:rPr>
                                <w:sz w:val="24"/>
                                <w:szCs w:val="24"/>
                                <w:u w:val="single"/>
                                <w:lang w:val="en-ZA"/>
                              </w:rPr>
                              <w:t>: Nazi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ZA"/>
                              </w:rPr>
                              <w:t xml:space="preserve">-Duitsland Deel 3 </w:t>
                            </w:r>
                          </w:p>
                          <w:p w:rsidR="00115E70" w:rsidRPr="00AB1F59" w:rsidRDefault="00115E70" w:rsidP="00001137">
                            <w:pPr>
                              <w:pStyle w:val="BodyText"/>
                              <w:spacing w:before="70"/>
                              <w:ind w:left="144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  <w:lang w:val="en-ZA"/>
                              </w:rPr>
                            </w:pPr>
                          </w:p>
                          <w:p w:rsidR="00001137" w:rsidRDefault="00001137" w:rsidP="00001137">
                            <w:pPr>
                              <w:pStyle w:val="BodyText"/>
                              <w:spacing w:before="70"/>
                              <w:ind w:left="144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  <w:lang w:val="en-ZA"/>
                              </w:rPr>
                            </w:pPr>
                            <w:r w:rsidRPr="00AB1F59">
                              <w:rPr>
                                <w:sz w:val="24"/>
                                <w:szCs w:val="24"/>
                                <w:u w:val="single"/>
                                <w:lang w:val="en-ZA"/>
                              </w:rPr>
                              <w:t xml:space="preserve">In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ZA"/>
                              </w:rPr>
                              <w:t xml:space="preserve">hierdie eenheid sal </w:t>
                            </w:r>
                            <w:r w:rsidR="00AE7605">
                              <w:rPr>
                                <w:sz w:val="24"/>
                                <w:szCs w:val="24"/>
                                <w:u w:val="single"/>
                                <w:lang w:val="en-ZA"/>
                              </w:rPr>
                              <w:t>leerders o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ZA"/>
                              </w:rPr>
                              <w:t>or die volgende leer</w:t>
                            </w:r>
                            <w:r w:rsidRPr="00AB1F59">
                              <w:rPr>
                                <w:sz w:val="24"/>
                                <w:szCs w:val="24"/>
                                <w:u w:val="single"/>
                                <w:lang w:val="en-ZA"/>
                              </w:rPr>
                              <w:t>:</w:t>
                            </w:r>
                          </w:p>
                          <w:p w:rsidR="00115E70" w:rsidRPr="00AB1F59" w:rsidRDefault="00115E70" w:rsidP="00001137">
                            <w:pPr>
                              <w:pStyle w:val="BodyText"/>
                              <w:spacing w:before="70"/>
                              <w:ind w:left="144"/>
                              <w:jc w:val="both"/>
                              <w:rPr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  <w:p w:rsidR="00001137" w:rsidRPr="00AB1F59" w:rsidRDefault="00001137" w:rsidP="0000113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70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Z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ZA"/>
                              </w:rPr>
                              <w:t>Die konsep van volksmoord</w:t>
                            </w:r>
                          </w:p>
                          <w:p w:rsidR="00001137" w:rsidRPr="00812B55" w:rsidRDefault="00001137" w:rsidP="0000113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70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Z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ZA"/>
                              </w:rPr>
                              <w:t>Stadiums 1-7 van Stanton se 10 Stadiums van Volksmoord</w:t>
                            </w:r>
                          </w:p>
                          <w:p w:rsidR="00010AD0" w:rsidRPr="00001137" w:rsidRDefault="00001137" w:rsidP="0000113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70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Z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ZA"/>
                              </w:rPr>
                              <w:t>Die voorbereiding van die volksmoord op die Jode in Europa (die Holocaust)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1.55pt;width:45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">
                <v:textbox style="mso-fit-shape-to-text:t">
                  <w:txbxContent>
                    <w:p w:rsidR="00001137" w:rsidRPr="00AB1F59" w:rsidRDefault="00001137" w:rsidP="00001137">
                      <w:pPr>
                        <w:pStyle w:val="BodyText"/>
                        <w:spacing w:before="70"/>
                        <w:ind w:left="144"/>
                        <w:jc w:val="both"/>
                        <w:rPr>
                          <w:b/>
                          <w:sz w:val="24"/>
                          <w:szCs w:val="24"/>
                          <w:u w:val="single"/>
                          <w:lang w:val="en-ZA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n-ZA"/>
                        </w:rPr>
                        <w:t>Eenheid</w:t>
                      </w:r>
                      <w:r w:rsidRPr="00AB1F59">
                        <w:rPr>
                          <w:b/>
                          <w:sz w:val="24"/>
                          <w:szCs w:val="24"/>
                          <w:u w:val="single"/>
                          <w:lang w:val="en-ZA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  <w:lang w:val="en-ZA"/>
                        </w:rPr>
                        <w:t>7</w:t>
                      </w:r>
                    </w:p>
                    <w:p w:rsidR="00001137" w:rsidRDefault="00001137" w:rsidP="00001137">
                      <w:pPr>
                        <w:pStyle w:val="BodyText"/>
                        <w:spacing w:before="70"/>
                        <w:ind w:left="144"/>
                        <w:jc w:val="both"/>
                        <w:rPr>
                          <w:sz w:val="24"/>
                          <w:szCs w:val="24"/>
                          <w:u w:val="single"/>
                          <w:lang w:val="en-ZA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:lang w:val="en-ZA"/>
                        </w:rPr>
                        <w:t>Gevalle studie</w:t>
                      </w:r>
                      <w:r w:rsidRPr="00AB1F59">
                        <w:rPr>
                          <w:sz w:val="24"/>
                          <w:szCs w:val="24"/>
                          <w:u w:val="single"/>
                          <w:lang w:val="en-ZA"/>
                        </w:rPr>
                        <w:t>: Nazi</w:t>
                      </w:r>
                      <w:r>
                        <w:rPr>
                          <w:sz w:val="24"/>
                          <w:szCs w:val="24"/>
                          <w:u w:val="single"/>
                          <w:lang w:val="en-ZA"/>
                        </w:rPr>
                        <w:t xml:space="preserve">-Duitsland Deel 3 </w:t>
                      </w:r>
                    </w:p>
                    <w:p w:rsidR="00115E70" w:rsidRPr="00AB1F59" w:rsidRDefault="00115E70" w:rsidP="00001137">
                      <w:pPr>
                        <w:pStyle w:val="BodyText"/>
                        <w:spacing w:before="70"/>
                        <w:ind w:left="144"/>
                        <w:jc w:val="both"/>
                        <w:rPr>
                          <w:sz w:val="24"/>
                          <w:szCs w:val="24"/>
                          <w:u w:val="single"/>
                          <w:lang w:val="en-ZA"/>
                        </w:rPr>
                      </w:pPr>
                    </w:p>
                    <w:p w:rsidR="00001137" w:rsidRDefault="00001137" w:rsidP="00001137">
                      <w:pPr>
                        <w:pStyle w:val="BodyText"/>
                        <w:spacing w:before="70"/>
                        <w:ind w:left="144"/>
                        <w:jc w:val="both"/>
                        <w:rPr>
                          <w:sz w:val="24"/>
                          <w:szCs w:val="24"/>
                          <w:u w:val="single"/>
                          <w:lang w:val="en-ZA"/>
                        </w:rPr>
                      </w:pPr>
                      <w:r w:rsidRPr="00AB1F59">
                        <w:rPr>
                          <w:sz w:val="24"/>
                          <w:szCs w:val="24"/>
                          <w:u w:val="single"/>
                          <w:lang w:val="en-ZA"/>
                        </w:rPr>
                        <w:t xml:space="preserve">In </w:t>
                      </w:r>
                      <w:r>
                        <w:rPr>
                          <w:sz w:val="24"/>
                          <w:szCs w:val="24"/>
                          <w:u w:val="single"/>
                          <w:lang w:val="en-ZA"/>
                        </w:rPr>
                        <w:t xml:space="preserve">hierdie eenheid sal </w:t>
                      </w:r>
                      <w:r w:rsidR="00AE7605">
                        <w:rPr>
                          <w:sz w:val="24"/>
                          <w:szCs w:val="24"/>
                          <w:u w:val="single"/>
                          <w:lang w:val="en-ZA"/>
                        </w:rPr>
                        <w:t>leerders o</w:t>
                      </w:r>
                      <w:r>
                        <w:rPr>
                          <w:sz w:val="24"/>
                          <w:szCs w:val="24"/>
                          <w:u w:val="single"/>
                          <w:lang w:val="en-ZA"/>
                        </w:rPr>
                        <w:t>or die volgende leer</w:t>
                      </w:r>
                      <w:r w:rsidRPr="00AB1F59">
                        <w:rPr>
                          <w:sz w:val="24"/>
                          <w:szCs w:val="24"/>
                          <w:u w:val="single"/>
                          <w:lang w:val="en-ZA"/>
                        </w:rPr>
                        <w:t>:</w:t>
                      </w:r>
                    </w:p>
                    <w:p w:rsidR="00115E70" w:rsidRPr="00AB1F59" w:rsidRDefault="00115E70" w:rsidP="00001137">
                      <w:pPr>
                        <w:pStyle w:val="BodyText"/>
                        <w:spacing w:before="70"/>
                        <w:ind w:left="144"/>
                        <w:jc w:val="both"/>
                        <w:rPr>
                          <w:sz w:val="24"/>
                          <w:szCs w:val="24"/>
                          <w:lang w:val="en-ZA"/>
                        </w:rPr>
                      </w:pPr>
                    </w:p>
                    <w:p w:rsidR="00001137" w:rsidRPr="00AB1F59" w:rsidRDefault="00001137" w:rsidP="00001137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70"/>
                        <w:rPr>
                          <w:b/>
                          <w:sz w:val="24"/>
                          <w:szCs w:val="24"/>
                          <w:u w:val="single"/>
                          <w:lang w:val="en-ZA"/>
                        </w:rPr>
                      </w:pPr>
                      <w:r>
                        <w:rPr>
                          <w:sz w:val="24"/>
                          <w:szCs w:val="24"/>
                          <w:lang w:val="en-ZA"/>
                        </w:rPr>
                        <w:t>Die konsep van volksmoord</w:t>
                      </w:r>
                    </w:p>
                    <w:p w:rsidR="00001137" w:rsidRPr="00812B55" w:rsidRDefault="00001137" w:rsidP="00001137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70"/>
                        <w:rPr>
                          <w:b/>
                          <w:sz w:val="24"/>
                          <w:szCs w:val="24"/>
                          <w:u w:val="single"/>
                          <w:lang w:val="en-ZA"/>
                        </w:rPr>
                      </w:pPr>
                      <w:r>
                        <w:rPr>
                          <w:sz w:val="24"/>
                          <w:szCs w:val="24"/>
                          <w:lang w:val="en-ZA"/>
                        </w:rPr>
                        <w:t>Stadiums 1-7 van Stanton se 10 Stadiums van Volksmoord</w:t>
                      </w:r>
                    </w:p>
                    <w:p w:rsidR="00010AD0" w:rsidRPr="00001137" w:rsidRDefault="00001137" w:rsidP="00001137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70"/>
                        <w:rPr>
                          <w:b/>
                          <w:sz w:val="24"/>
                          <w:szCs w:val="24"/>
                          <w:u w:val="single"/>
                          <w:lang w:val="en-ZA"/>
                        </w:rPr>
                      </w:pPr>
                      <w:r>
                        <w:rPr>
                          <w:sz w:val="24"/>
                          <w:szCs w:val="24"/>
                          <w:lang w:val="en-ZA"/>
                        </w:rPr>
                        <w:t>Die voorbereiding van die volksmoord op die Jode in Europa (die Holocaust)</w:t>
                      </w:r>
                    </w:p>
                  </w:txbxContent>
                </v:textbox>
              </v:shape>
            </w:pict>
          </mc:Fallback>
        </mc:AlternateContent>
      </w:r>
    </w:p>
    <w:p w:rsidR="0031057F" w:rsidRPr="0031057F" w:rsidRDefault="0031057F" w:rsidP="0031057F">
      <w:pPr>
        <w:rPr>
          <w:rFonts w:ascii="Arial" w:hAnsi="Arial" w:cs="Arial"/>
          <w:sz w:val="24"/>
          <w:szCs w:val="24"/>
        </w:rPr>
      </w:pPr>
    </w:p>
    <w:p w:rsidR="0031057F" w:rsidRPr="0031057F" w:rsidRDefault="0031057F" w:rsidP="0031057F">
      <w:pPr>
        <w:rPr>
          <w:rFonts w:ascii="Arial" w:hAnsi="Arial" w:cs="Arial"/>
          <w:sz w:val="24"/>
          <w:szCs w:val="24"/>
        </w:rPr>
      </w:pPr>
    </w:p>
    <w:p w:rsidR="0031057F" w:rsidRPr="0031057F" w:rsidRDefault="0031057F" w:rsidP="0031057F">
      <w:pPr>
        <w:rPr>
          <w:rFonts w:ascii="Arial" w:hAnsi="Arial" w:cs="Arial"/>
          <w:sz w:val="24"/>
          <w:szCs w:val="24"/>
        </w:rPr>
      </w:pPr>
    </w:p>
    <w:p w:rsidR="0031057F" w:rsidRPr="0031057F" w:rsidRDefault="0031057F" w:rsidP="0031057F">
      <w:pPr>
        <w:rPr>
          <w:rFonts w:ascii="Arial" w:hAnsi="Arial" w:cs="Arial"/>
          <w:sz w:val="24"/>
          <w:szCs w:val="24"/>
        </w:rPr>
      </w:pPr>
    </w:p>
    <w:p w:rsidR="0031057F" w:rsidRDefault="0031057F" w:rsidP="0031057F">
      <w:pPr>
        <w:rPr>
          <w:rFonts w:ascii="Arial" w:hAnsi="Arial" w:cs="Arial"/>
          <w:sz w:val="24"/>
          <w:szCs w:val="24"/>
        </w:rPr>
      </w:pPr>
    </w:p>
    <w:p w:rsidR="00115E70" w:rsidRDefault="00115E70" w:rsidP="0031057F">
      <w:pPr>
        <w:rPr>
          <w:rFonts w:ascii="Arial" w:hAnsi="Arial" w:cs="Arial"/>
          <w:sz w:val="24"/>
          <w:szCs w:val="24"/>
        </w:rPr>
      </w:pPr>
    </w:p>
    <w:p w:rsidR="00363A39" w:rsidRDefault="009D411A" w:rsidP="00654D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hierdie eenheid, sal leerders die opbou </w:t>
      </w:r>
      <w:r w:rsidR="002D5529">
        <w:rPr>
          <w:rFonts w:ascii="Arial" w:hAnsi="Arial" w:cs="Arial"/>
          <w:sz w:val="24"/>
          <w:szCs w:val="24"/>
        </w:rPr>
        <w:t>tot</w:t>
      </w:r>
      <w:r>
        <w:rPr>
          <w:rFonts w:ascii="Arial" w:hAnsi="Arial" w:cs="Arial"/>
          <w:sz w:val="24"/>
          <w:szCs w:val="24"/>
        </w:rPr>
        <w:t xml:space="preserve"> die Holocaust dek. By die einde van die Eenheid, sal leerders dit verstaan: </w:t>
      </w:r>
    </w:p>
    <w:p w:rsidR="009D411A" w:rsidRPr="009D411A" w:rsidRDefault="009D411A" w:rsidP="00654D7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D411A">
        <w:rPr>
          <w:rFonts w:ascii="Arial" w:hAnsi="Arial" w:cs="Arial"/>
          <w:i/>
          <w:sz w:val="24"/>
          <w:szCs w:val="24"/>
        </w:rPr>
        <w:t xml:space="preserve">Hoe </w:t>
      </w:r>
      <w:r w:rsidRPr="009D411A">
        <w:rPr>
          <w:rFonts w:ascii="Arial" w:hAnsi="Arial" w:cs="Arial"/>
          <w:sz w:val="24"/>
          <w:szCs w:val="24"/>
        </w:rPr>
        <w:t>die Nazi</w:t>
      </w:r>
      <w:r w:rsidR="002D5529">
        <w:rPr>
          <w:rFonts w:ascii="Arial" w:hAnsi="Arial" w:cs="Arial"/>
          <w:sz w:val="24"/>
          <w:szCs w:val="24"/>
        </w:rPr>
        <w:t xml:space="preserve"> -</w:t>
      </w:r>
      <w:r w:rsidRPr="009D411A">
        <w:rPr>
          <w:rFonts w:ascii="Arial" w:hAnsi="Arial" w:cs="Arial"/>
          <w:sz w:val="24"/>
          <w:szCs w:val="24"/>
        </w:rPr>
        <w:t xml:space="preserve"> staat propaganda gebruik het </w:t>
      </w:r>
      <w:r w:rsidR="002D5529">
        <w:rPr>
          <w:rFonts w:ascii="Arial" w:hAnsi="Arial" w:cs="Arial"/>
          <w:sz w:val="24"/>
          <w:szCs w:val="24"/>
        </w:rPr>
        <w:t>in</w:t>
      </w:r>
      <w:r w:rsidRPr="009D411A">
        <w:rPr>
          <w:rFonts w:ascii="Arial" w:hAnsi="Arial" w:cs="Arial"/>
          <w:sz w:val="24"/>
          <w:szCs w:val="24"/>
        </w:rPr>
        <w:t xml:space="preserve"> die op</w:t>
      </w:r>
      <w:r w:rsidR="00FF6E0C">
        <w:rPr>
          <w:rFonts w:ascii="Arial" w:hAnsi="Arial" w:cs="Arial"/>
          <w:sz w:val="24"/>
          <w:szCs w:val="24"/>
        </w:rPr>
        <w:t xml:space="preserve">loop </w:t>
      </w:r>
      <w:r w:rsidR="002D5529">
        <w:rPr>
          <w:rFonts w:ascii="Arial" w:hAnsi="Arial" w:cs="Arial"/>
          <w:sz w:val="24"/>
          <w:szCs w:val="24"/>
        </w:rPr>
        <w:t>tot</w:t>
      </w:r>
      <w:r w:rsidRPr="009D411A">
        <w:rPr>
          <w:rFonts w:ascii="Arial" w:hAnsi="Arial" w:cs="Arial"/>
          <w:sz w:val="24"/>
          <w:szCs w:val="24"/>
        </w:rPr>
        <w:t xml:space="preserve"> volksmoord</w:t>
      </w:r>
    </w:p>
    <w:p w:rsidR="00F25519" w:rsidRPr="00FF6E0C" w:rsidRDefault="00F25519" w:rsidP="0031057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25519">
        <w:rPr>
          <w:rFonts w:ascii="Arial" w:hAnsi="Arial" w:cs="Arial"/>
          <w:i/>
          <w:sz w:val="24"/>
          <w:szCs w:val="24"/>
        </w:rPr>
        <w:t xml:space="preserve">Watter </w:t>
      </w:r>
      <w:r w:rsidR="00FF6E0C">
        <w:rPr>
          <w:rFonts w:ascii="Arial" w:hAnsi="Arial" w:cs="Arial"/>
          <w:i/>
          <w:sz w:val="24"/>
          <w:szCs w:val="24"/>
        </w:rPr>
        <w:t xml:space="preserve"> </w:t>
      </w:r>
      <w:r w:rsidR="00FF6E0C">
        <w:rPr>
          <w:rFonts w:ascii="Arial" w:hAnsi="Arial" w:cs="Arial"/>
          <w:sz w:val="24"/>
          <w:szCs w:val="24"/>
        </w:rPr>
        <w:t>taktiek</w:t>
      </w:r>
      <w:r w:rsidR="002D5529">
        <w:rPr>
          <w:rFonts w:ascii="Arial" w:hAnsi="Arial" w:cs="Arial"/>
          <w:sz w:val="24"/>
          <w:szCs w:val="24"/>
        </w:rPr>
        <w:t xml:space="preserve">e </w:t>
      </w:r>
      <w:r w:rsidR="00FF6E0C">
        <w:rPr>
          <w:rFonts w:ascii="Arial" w:hAnsi="Arial" w:cs="Arial"/>
          <w:sz w:val="24"/>
          <w:szCs w:val="24"/>
        </w:rPr>
        <w:t xml:space="preserve"> gebruik is in die vroeë</w:t>
      </w:r>
      <w:r w:rsidRPr="00FF6E0C">
        <w:rPr>
          <w:rFonts w:ascii="Arial" w:hAnsi="Arial" w:cs="Arial"/>
          <w:sz w:val="24"/>
          <w:szCs w:val="24"/>
        </w:rPr>
        <w:t xml:space="preserve"> stadiums van die volksmoord</w:t>
      </w:r>
    </w:p>
    <w:p w:rsidR="00F25519" w:rsidRDefault="00F25519" w:rsidP="00F25519">
      <w:pPr>
        <w:pStyle w:val="ListParagraph"/>
        <w:rPr>
          <w:rFonts w:ascii="Arial" w:hAnsi="Arial" w:cs="Arial"/>
          <w:sz w:val="24"/>
          <w:szCs w:val="24"/>
        </w:rPr>
      </w:pPr>
    </w:p>
    <w:p w:rsidR="00FF6E0C" w:rsidRPr="005875D5" w:rsidRDefault="00FF6E0C" w:rsidP="00FF6E0C">
      <w:pPr>
        <w:ind w:left="360"/>
        <w:rPr>
          <w:rFonts w:ascii="Arial" w:hAnsi="Arial" w:cs="Arial"/>
          <w:sz w:val="24"/>
          <w:szCs w:val="24"/>
        </w:rPr>
      </w:pPr>
      <w:r w:rsidRPr="005875D5">
        <w:rPr>
          <w:rFonts w:ascii="Arial" w:hAnsi="Arial" w:cs="Arial"/>
          <w:sz w:val="24"/>
          <w:szCs w:val="24"/>
        </w:rPr>
        <w:t>Jou keuse van punte</w:t>
      </w:r>
      <w:r w:rsidR="002D5529">
        <w:rPr>
          <w:rFonts w:ascii="Arial" w:hAnsi="Arial" w:cs="Arial"/>
          <w:sz w:val="24"/>
          <w:szCs w:val="24"/>
        </w:rPr>
        <w:t>-</w:t>
      </w:r>
      <w:r w:rsidRPr="005875D5">
        <w:rPr>
          <w:rFonts w:ascii="Arial" w:hAnsi="Arial" w:cs="Arial"/>
          <w:sz w:val="24"/>
          <w:szCs w:val="24"/>
        </w:rPr>
        <w:t>toekenning vir die V&amp;A hieronder – indien so verkies is daar ‘n proses</w:t>
      </w:r>
      <w:r w:rsidR="002D5529">
        <w:rPr>
          <w:rFonts w:ascii="Arial" w:hAnsi="Arial" w:cs="Arial"/>
          <w:sz w:val="24"/>
          <w:szCs w:val="24"/>
        </w:rPr>
        <w:t xml:space="preserve"> oor hoe om te merk </w:t>
      </w:r>
      <w:r w:rsidRPr="005875D5">
        <w:rPr>
          <w:rFonts w:ascii="Arial" w:hAnsi="Arial" w:cs="Arial"/>
          <w:sz w:val="24"/>
          <w:szCs w:val="24"/>
        </w:rPr>
        <w:t xml:space="preserve"> voorsien, maar jy kan jou eie punte toeken soos jy goeddink </w:t>
      </w:r>
      <w:r w:rsidR="002D5529">
        <w:rPr>
          <w:rFonts w:ascii="Arial" w:hAnsi="Arial" w:cs="Arial"/>
          <w:sz w:val="24"/>
          <w:szCs w:val="24"/>
        </w:rPr>
        <w:t xml:space="preserve">volgens die uitkoms </w:t>
      </w:r>
      <w:r w:rsidRPr="005875D5">
        <w:rPr>
          <w:rFonts w:ascii="Arial" w:hAnsi="Arial" w:cs="Arial"/>
          <w:sz w:val="24"/>
          <w:szCs w:val="24"/>
        </w:rPr>
        <w:t>van die leerproses. Alternatie</w:t>
      </w:r>
      <w:r w:rsidR="004644E3">
        <w:rPr>
          <w:rFonts w:ascii="Arial" w:hAnsi="Arial" w:cs="Arial"/>
          <w:sz w:val="24"/>
          <w:szCs w:val="24"/>
        </w:rPr>
        <w:t>f</w:t>
      </w:r>
      <w:r w:rsidRPr="005875D5">
        <w:rPr>
          <w:rFonts w:ascii="Arial" w:hAnsi="Arial" w:cs="Arial"/>
          <w:sz w:val="24"/>
          <w:szCs w:val="24"/>
        </w:rPr>
        <w:t xml:space="preserve"> kan u die vrae as hersiening , self-studie of uitbreiding</w:t>
      </w:r>
      <w:r w:rsidR="002D5529">
        <w:rPr>
          <w:rFonts w:ascii="Arial" w:hAnsi="Arial" w:cs="Arial"/>
          <w:sz w:val="24"/>
          <w:szCs w:val="24"/>
        </w:rPr>
        <w:t xml:space="preserve"> gebruik </w:t>
      </w:r>
      <w:r w:rsidRPr="005875D5">
        <w:rPr>
          <w:rFonts w:ascii="Arial" w:hAnsi="Arial" w:cs="Arial"/>
          <w:sz w:val="24"/>
          <w:szCs w:val="24"/>
        </w:rPr>
        <w:t xml:space="preserve">. </w:t>
      </w:r>
    </w:p>
    <w:p w:rsidR="00363A39" w:rsidRDefault="00363A39" w:rsidP="0031057F">
      <w:pPr>
        <w:rPr>
          <w:rFonts w:ascii="Arial" w:hAnsi="Arial" w:cs="Arial"/>
          <w:b/>
          <w:sz w:val="24"/>
          <w:szCs w:val="24"/>
          <w:u w:val="single"/>
        </w:rPr>
      </w:pPr>
    </w:p>
    <w:p w:rsidR="00363A39" w:rsidRDefault="00363A39" w:rsidP="0031057F">
      <w:pPr>
        <w:rPr>
          <w:rFonts w:ascii="Arial" w:hAnsi="Arial" w:cs="Arial"/>
          <w:b/>
          <w:sz w:val="24"/>
          <w:szCs w:val="24"/>
          <w:u w:val="single"/>
        </w:rPr>
      </w:pPr>
    </w:p>
    <w:p w:rsidR="00363A39" w:rsidRDefault="00363A39" w:rsidP="0031057F">
      <w:pPr>
        <w:rPr>
          <w:rFonts w:ascii="Arial" w:hAnsi="Arial" w:cs="Arial"/>
          <w:b/>
          <w:sz w:val="24"/>
          <w:szCs w:val="24"/>
          <w:u w:val="single"/>
        </w:rPr>
      </w:pPr>
    </w:p>
    <w:p w:rsidR="00363A39" w:rsidRDefault="00363A39" w:rsidP="0031057F">
      <w:pPr>
        <w:rPr>
          <w:rFonts w:ascii="Arial" w:hAnsi="Arial" w:cs="Arial"/>
          <w:b/>
          <w:sz w:val="24"/>
          <w:szCs w:val="24"/>
          <w:u w:val="single"/>
        </w:rPr>
      </w:pPr>
    </w:p>
    <w:p w:rsidR="00CC6B86" w:rsidRDefault="00CC6B86" w:rsidP="0031057F">
      <w:pPr>
        <w:rPr>
          <w:rFonts w:ascii="Arial" w:hAnsi="Arial" w:cs="Arial"/>
          <w:b/>
          <w:sz w:val="24"/>
          <w:szCs w:val="24"/>
          <w:u w:val="single"/>
        </w:rPr>
      </w:pPr>
    </w:p>
    <w:p w:rsidR="00A71681" w:rsidRDefault="00A7168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343AE2" w:rsidRDefault="00973A31" w:rsidP="0031057F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Vrae en Antwoorde vir Eenheid 7</w:t>
      </w:r>
      <w:r w:rsidR="00343AE2" w:rsidRPr="00343AE2">
        <w:rPr>
          <w:rFonts w:ascii="Arial" w:hAnsi="Arial" w:cs="Arial"/>
          <w:b/>
          <w:sz w:val="24"/>
          <w:szCs w:val="24"/>
          <w:u w:val="single"/>
        </w:rPr>
        <w:t>:</w:t>
      </w:r>
    </w:p>
    <w:p w:rsidR="00343AE2" w:rsidRPr="00343AE2" w:rsidRDefault="00343AE2" w:rsidP="0031057F">
      <w:pPr>
        <w:rPr>
          <w:rFonts w:ascii="Arial" w:hAnsi="Arial" w:cs="Arial"/>
          <w:b/>
          <w:sz w:val="24"/>
          <w:szCs w:val="24"/>
        </w:rPr>
      </w:pPr>
    </w:p>
    <w:p w:rsidR="0048253A" w:rsidRPr="00A969F3" w:rsidRDefault="00A94039" w:rsidP="00A969F3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Wat was die name gegee aan die wette </w:t>
      </w:r>
      <w:r w:rsidR="002D5529">
        <w:rPr>
          <w:rFonts w:ascii="Arial" w:hAnsi="Arial" w:cs="Arial"/>
          <w:b/>
          <w:sz w:val="24"/>
          <w:szCs w:val="24"/>
        </w:rPr>
        <w:t>aa</w:t>
      </w:r>
      <w:r>
        <w:rPr>
          <w:rFonts w:ascii="Arial" w:hAnsi="Arial" w:cs="Arial"/>
          <w:b/>
          <w:sz w:val="24"/>
          <w:szCs w:val="24"/>
        </w:rPr>
        <w:t xml:space="preserve">n die hart van Nazi se diskriminasie teen die Joodse Duitsers, en wanneer was hierdie wette </w:t>
      </w:r>
      <w:r w:rsidR="001254CF">
        <w:rPr>
          <w:rFonts w:ascii="Arial" w:hAnsi="Arial" w:cs="Arial"/>
          <w:b/>
          <w:sz w:val="24"/>
          <w:szCs w:val="24"/>
        </w:rPr>
        <w:t>deurgegee</w:t>
      </w:r>
      <w:r>
        <w:rPr>
          <w:rFonts w:ascii="Arial" w:hAnsi="Arial" w:cs="Arial"/>
          <w:b/>
          <w:sz w:val="24"/>
          <w:szCs w:val="24"/>
        </w:rPr>
        <w:t xml:space="preserve">? </w:t>
      </w:r>
      <w:r w:rsidR="009B21D6">
        <w:rPr>
          <w:rFonts w:ascii="Arial" w:hAnsi="Arial" w:cs="Arial"/>
          <w:b/>
          <w:sz w:val="24"/>
          <w:szCs w:val="24"/>
        </w:rPr>
        <w:t>[1</w:t>
      </w:r>
      <w:r w:rsidR="00CC6B86">
        <w:rPr>
          <w:rFonts w:ascii="Arial" w:hAnsi="Arial" w:cs="Arial"/>
          <w:b/>
          <w:sz w:val="24"/>
          <w:szCs w:val="24"/>
        </w:rPr>
        <w:t>]</w:t>
      </w:r>
    </w:p>
    <w:p w:rsidR="008B1A10" w:rsidRPr="005F6DD6" w:rsidRDefault="009B21D6" w:rsidP="00343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254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uremberg </w:t>
      </w:r>
      <w:r w:rsidR="001254CF">
        <w:rPr>
          <w:rFonts w:ascii="Arial" w:hAnsi="Arial" w:cs="Arial"/>
          <w:sz w:val="24"/>
          <w:szCs w:val="24"/>
        </w:rPr>
        <w:t xml:space="preserve">Wette was deurgegee in </w:t>
      </w:r>
      <w:r>
        <w:rPr>
          <w:rFonts w:ascii="Arial" w:hAnsi="Arial" w:cs="Arial"/>
          <w:sz w:val="24"/>
          <w:szCs w:val="24"/>
        </w:rPr>
        <w:t>1935</w:t>
      </w:r>
      <w:r w:rsidR="002D5529">
        <w:rPr>
          <w:rFonts w:ascii="Arial" w:hAnsi="Arial" w:cs="Arial"/>
          <w:sz w:val="24"/>
          <w:szCs w:val="24"/>
        </w:rPr>
        <w:t>.</w:t>
      </w:r>
    </w:p>
    <w:p w:rsidR="007C1A92" w:rsidRPr="00EB2D8A" w:rsidRDefault="00F270E3" w:rsidP="00A969F3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Hoekom het die Nazi’s die hammer en s</w:t>
      </w:r>
      <w:r w:rsidR="002D5529">
        <w:rPr>
          <w:rFonts w:ascii="Arial" w:hAnsi="Arial" w:cs="Arial"/>
          <w:b/>
          <w:sz w:val="24"/>
          <w:szCs w:val="24"/>
        </w:rPr>
        <w:t>ek</w:t>
      </w:r>
      <w:r>
        <w:rPr>
          <w:rFonts w:ascii="Arial" w:hAnsi="Arial" w:cs="Arial"/>
          <w:b/>
          <w:sz w:val="24"/>
          <w:szCs w:val="24"/>
        </w:rPr>
        <w:t xml:space="preserve">el gebruik om kommunisme te simboliseer? </w:t>
      </w:r>
      <w:r w:rsidR="00CC6B86">
        <w:rPr>
          <w:rFonts w:ascii="Arial" w:hAnsi="Arial" w:cs="Arial"/>
          <w:b/>
          <w:sz w:val="24"/>
          <w:szCs w:val="24"/>
        </w:rPr>
        <w:t>[1]</w:t>
      </w:r>
    </w:p>
    <w:p w:rsidR="00516B7A" w:rsidRDefault="00516B7A" w:rsidP="00516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Dit was die simbool van die Sowjet-Unie, wat die grootse kommunistiese nasie </w:t>
      </w:r>
      <w:r w:rsidR="00A51FB8">
        <w:rPr>
          <w:rFonts w:ascii="Arial" w:hAnsi="Arial" w:cs="Arial"/>
          <w:sz w:val="24"/>
          <w:szCs w:val="24"/>
        </w:rPr>
        <w:t>was.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3EBE" w:rsidRPr="00D07894" w:rsidRDefault="00D07894" w:rsidP="00D07894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D07894">
        <w:rPr>
          <w:rFonts w:ascii="Arial" w:hAnsi="Arial" w:cs="Arial"/>
          <w:b/>
          <w:sz w:val="24"/>
          <w:szCs w:val="24"/>
        </w:rPr>
        <w:t>Wie het die</w:t>
      </w:r>
      <w:r w:rsidR="004E4A7F" w:rsidRPr="00D07894">
        <w:rPr>
          <w:rFonts w:ascii="Arial" w:hAnsi="Arial" w:cs="Arial"/>
          <w:b/>
          <w:sz w:val="24"/>
          <w:szCs w:val="24"/>
        </w:rPr>
        <w:t xml:space="preserve"> volksmoordregerings </w:t>
      </w:r>
      <w:r w:rsidRPr="00D07894">
        <w:rPr>
          <w:rFonts w:ascii="Arial" w:hAnsi="Arial" w:cs="Arial"/>
          <w:b/>
          <w:sz w:val="24"/>
          <w:szCs w:val="24"/>
        </w:rPr>
        <w:t>oorseen</w:t>
      </w:r>
      <w:r w:rsidR="00CC6B86" w:rsidRPr="00D07894">
        <w:rPr>
          <w:rFonts w:ascii="Arial" w:hAnsi="Arial" w:cs="Arial"/>
          <w:b/>
          <w:sz w:val="24"/>
          <w:szCs w:val="24"/>
        </w:rPr>
        <w:t xml:space="preserve">? </w:t>
      </w:r>
      <w:r w:rsidRPr="00D07894">
        <w:rPr>
          <w:rFonts w:ascii="Arial" w:hAnsi="Arial" w:cs="Arial"/>
          <w:b/>
          <w:sz w:val="24"/>
          <w:szCs w:val="24"/>
        </w:rPr>
        <w:t>Verskaf</w:t>
      </w:r>
      <w:r w:rsidR="004E4A7F" w:rsidRPr="00D07894">
        <w:rPr>
          <w:rFonts w:ascii="Arial" w:hAnsi="Arial" w:cs="Arial"/>
          <w:b/>
          <w:sz w:val="24"/>
          <w:szCs w:val="24"/>
        </w:rPr>
        <w:t xml:space="preserve"> redes vir jou antwoord</w:t>
      </w:r>
      <w:r w:rsidR="00CC6B86" w:rsidRPr="00D07894">
        <w:rPr>
          <w:rFonts w:ascii="Arial" w:hAnsi="Arial" w:cs="Arial"/>
          <w:b/>
          <w:sz w:val="24"/>
          <w:szCs w:val="24"/>
        </w:rPr>
        <w:t>.</w:t>
      </w:r>
      <w:r w:rsidR="004D667D" w:rsidRPr="00D07894">
        <w:rPr>
          <w:rFonts w:ascii="Arial" w:hAnsi="Arial" w:cs="Arial"/>
          <w:b/>
          <w:sz w:val="24"/>
          <w:szCs w:val="24"/>
        </w:rPr>
        <w:t xml:space="preserve"> </w:t>
      </w:r>
      <w:r w:rsidR="00CC6B86" w:rsidRPr="00D07894">
        <w:rPr>
          <w:rFonts w:ascii="Arial" w:hAnsi="Arial" w:cs="Arial"/>
          <w:b/>
          <w:sz w:val="24"/>
          <w:szCs w:val="24"/>
        </w:rPr>
        <w:t>[2]</w:t>
      </w:r>
    </w:p>
    <w:p w:rsidR="00754BA0" w:rsidRDefault="00754BA0" w:rsidP="00A96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Dit is makliker om volksmoord te motiveer wanneer jy iemand anders as die sondebok beskou. </w:t>
      </w:r>
    </w:p>
    <w:p w:rsidR="00CC6B86" w:rsidRDefault="00D96CAC" w:rsidP="00A96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 mense te skei </w:t>
      </w:r>
      <w:r w:rsidR="002D5529">
        <w:rPr>
          <w:rFonts w:ascii="Arial" w:hAnsi="Arial" w:cs="Arial"/>
          <w:sz w:val="24"/>
          <w:szCs w:val="24"/>
        </w:rPr>
        <w:t xml:space="preserve">deur </w:t>
      </w:r>
      <w:r>
        <w:rPr>
          <w:rFonts w:ascii="Arial" w:hAnsi="Arial" w:cs="Arial"/>
          <w:sz w:val="24"/>
          <w:szCs w:val="24"/>
        </w:rPr>
        <w:t xml:space="preserve"> stereot</w:t>
      </w:r>
      <w:r w:rsidR="002D552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pering </w:t>
      </w:r>
      <w:r w:rsidR="00EF69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maak dit makliker om die teikengroep </w:t>
      </w:r>
      <w:r w:rsidR="00EF6918">
        <w:rPr>
          <w:rFonts w:ascii="Arial" w:hAnsi="Arial" w:cs="Arial"/>
          <w:sz w:val="24"/>
          <w:szCs w:val="24"/>
        </w:rPr>
        <w:t>uit te ken</w:t>
      </w:r>
      <w:r>
        <w:rPr>
          <w:rFonts w:ascii="Arial" w:hAnsi="Arial" w:cs="Arial"/>
          <w:sz w:val="24"/>
          <w:szCs w:val="24"/>
        </w:rPr>
        <w:t xml:space="preserve"> en te verontmenslik. </w:t>
      </w:r>
    </w:p>
    <w:p w:rsidR="00CC6B86" w:rsidRDefault="00A5337C" w:rsidP="00A96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Leerders kan ‘n reeks antwoorde gee</w:t>
      </w:r>
      <w:r w:rsidR="002D55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maar moet ten minste twee redes gee vir hulle antwoord. </w:t>
      </w:r>
    </w:p>
    <w:p w:rsidR="00A969F3" w:rsidRDefault="009851F1" w:rsidP="00A969F3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Watter naam is gegee </w:t>
      </w:r>
      <w:r w:rsidR="002D5529">
        <w:rPr>
          <w:rFonts w:ascii="Arial" w:hAnsi="Arial" w:cs="Arial"/>
          <w:b/>
          <w:sz w:val="24"/>
          <w:szCs w:val="24"/>
        </w:rPr>
        <w:t>aan</w:t>
      </w:r>
      <w:r>
        <w:rPr>
          <w:rFonts w:ascii="Arial" w:hAnsi="Arial" w:cs="Arial"/>
          <w:b/>
          <w:sz w:val="24"/>
          <w:szCs w:val="24"/>
        </w:rPr>
        <w:t xml:space="preserve"> die anti-J</w:t>
      </w:r>
      <w:r w:rsidR="0070620A">
        <w:rPr>
          <w:rFonts w:ascii="Arial" w:hAnsi="Arial" w:cs="Arial"/>
          <w:b/>
          <w:sz w:val="24"/>
          <w:szCs w:val="24"/>
        </w:rPr>
        <w:t>oodse onluste wat plaasgevind</w:t>
      </w:r>
      <w:r>
        <w:rPr>
          <w:rFonts w:ascii="Arial" w:hAnsi="Arial" w:cs="Arial"/>
          <w:b/>
          <w:sz w:val="24"/>
          <w:szCs w:val="24"/>
        </w:rPr>
        <w:t xml:space="preserve"> het regoor Duitsland op 9-10 </w:t>
      </w:r>
      <w:r w:rsidR="00CC6B86">
        <w:rPr>
          <w:rFonts w:ascii="Arial" w:hAnsi="Arial" w:cs="Arial"/>
          <w:b/>
          <w:sz w:val="24"/>
          <w:szCs w:val="24"/>
        </w:rPr>
        <w:t>November 1938</w:t>
      </w:r>
      <w:r>
        <w:rPr>
          <w:rFonts w:ascii="Arial" w:hAnsi="Arial" w:cs="Arial"/>
          <w:b/>
          <w:sz w:val="24"/>
          <w:szCs w:val="24"/>
        </w:rPr>
        <w:t xml:space="preserve"> en hoekom was dit so genoem? </w:t>
      </w:r>
      <w:r w:rsidR="00CC6B86">
        <w:rPr>
          <w:rFonts w:ascii="Arial" w:hAnsi="Arial" w:cs="Arial"/>
          <w:b/>
          <w:sz w:val="24"/>
          <w:szCs w:val="24"/>
        </w:rPr>
        <w:t>[2]</w:t>
      </w:r>
    </w:p>
    <w:p w:rsidR="0073046B" w:rsidRDefault="00CC6B86" w:rsidP="007304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Kristallnacht/</w:t>
      </w:r>
      <w:r w:rsidR="002D5529">
        <w:rPr>
          <w:rFonts w:ascii="Arial" w:hAnsi="Arial" w:cs="Arial"/>
          <w:sz w:val="24"/>
          <w:szCs w:val="24"/>
        </w:rPr>
        <w:t xml:space="preserve"> N</w:t>
      </w:r>
      <w:r w:rsidR="0070620A">
        <w:rPr>
          <w:rFonts w:ascii="Arial" w:hAnsi="Arial" w:cs="Arial"/>
          <w:sz w:val="24"/>
          <w:szCs w:val="24"/>
        </w:rPr>
        <w:t>ag van gebreekte glas</w:t>
      </w:r>
      <w:r>
        <w:rPr>
          <w:rFonts w:ascii="Arial" w:hAnsi="Arial" w:cs="Arial"/>
          <w:sz w:val="24"/>
          <w:szCs w:val="24"/>
        </w:rPr>
        <w:t>. [1]</w:t>
      </w:r>
    </w:p>
    <w:p w:rsidR="00CC6B86" w:rsidRDefault="0070620A" w:rsidP="007304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Nazi’s het dit so genoem omdat soveel winkels en huise geplunder was en die strate met gebreekte glas bestrooi was. </w:t>
      </w:r>
      <w:r w:rsidR="00CC6B86">
        <w:rPr>
          <w:rFonts w:ascii="Arial" w:hAnsi="Arial" w:cs="Arial"/>
          <w:sz w:val="24"/>
          <w:szCs w:val="24"/>
        </w:rPr>
        <w:t>[1]</w:t>
      </w:r>
    </w:p>
    <w:p w:rsidR="0073046B" w:rsidRDefault="00DF2D43" w:rsidP="0073046B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Verduidelik die term ‘euf</w:t>
      </w:r>
      <w:r w:rsidR="003E0434">
        <w:rPr>
          <w:rFonts w:ascii="Arial" w:hAnsi="Arial" w:cs="Arial"/>
          <w:b/>
          <w:sz w:val="24"/>
          <w:szCs w:val="24"/>
        </w:rPr>
        <w:t>emism</w:t>
      </w:r>
      <w:r w:rsidR="002D5529">
        <w:rPr>
          <w:rFonts w:ascii="Arial" w:hAnsi="Arial" w:cs="Arial"/>
          <w:b/>
          <w:sz w:val="24"/>
          <w:szCs w:val="24"/>
        </w:rPr>
        <w:t>e</w:t>
      </w:r>
      <w:r w:rsidR="003E0434">
        <w:rPr>
          <w:rFonts w:ascii="Arial" w:hAnsi="Arial" w:cs="Arial"/>
          <w:b/>
          <w:sz w:val="24"/>
          <w:szCs w:val="24"/>
        </w:rPr>
        <w:t xml:space="preserve">’ in </w:t>
      </w:r>
      <w:r>
        <w:rPr>
          <w:rFonts w:ascii="Arial" w:hAnsi="Arial" w:cs="Arial"/>
          <w:b/>
          <w:sz w:val="24"/>
          <w:szCs w:val="24"/>
        </w:rPr>
        <w:t>jou eie woorde</w:t>
      </w:r>
      <w:r w:rsidR="003E0434">
        <w:rPr>
          <w:rFonts w:ascii="Arial" w:hAnsi="Arial" w:cs="Arial"/>
          <w:b/>
          <w:sz w:val="24"/>
          <w:szCs w:val="24"/>
        </w:rPr>
        <w:t>.[1]</w:t>
      </w:r>
    </w:p>
    <w:p w:rsidR="004D7D9F" w:rsidRDefault="00DF2D43" w:rsidP="00BE1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‘n Beleefde manier om iets onaangenaams te </w:t>
      </w:r>
      <w:r w:rsidR="002D5529">
        <w:rPr>
          <w:rFonts w:ascii="Arial" w:hAnsi="Arial" w:cs="Arial"/>
          <w:sz w:val="24"/>
          <w:szCs w:val="24"/>
        </w:rPr>
        <w:t xml:space="preserve">beskryf / uit te druk 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D7D9F" w:rsidRDefault="003E0434" w:rsidP="003E0434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Apartheid </w:t>
      </w:r>
      <w:r w:rsidR="00DF2D43">
        <w:rPr>
          <w:rFonts w:ascii="Arial" w:hAnsi="Arial" w:cs="Arial"/>
          <w:b/>
          <w:sz w:val="24"/>
          <w:szCs w:val="24"/>
        </w:rPr>
        <w:t xml:space="preserve">was ‘n misdaad teen die mensdom wat menigte stadiums </w:t>
      </w:r>
      <w:r w:rsidR="002D5529">
        <w:rPr>
          <w:rFonts w:ascii="Arial" w:hAnsi="Arial" w:cs="Arial"/>
          <w:b/>
          <w:sz w:val="24"/>
          <w:szCs w:val="24"/>
        </w:rPr>
        <w:t>in</w:t>
      </w:r>
      <w:r w:rsidR="00DF2D43">
        <w:rPr>
          <w:rFonts w:ascii="Arial" w:hAnsi="Arial" w:cs="Arial"/>
          <w:b/>
          <w:sz w:val="24"/>
          <w:szCs w:val="24"/>
        </w:rPr>
        <w:t xml:space="preserve"> die oploop </w:t>
      </w:r>
      <w:r w:rsidR="002D5529">
        <w:rPr>
          <w:rFonts w:ascii="Arial" w:hAnsi="Arial" w:cs="Arial"/>
          <w:b/>
          <w:sz w:val="24"/>
          <w:szCs w:val="24"/>
        </w:rPr>
        <w:t>tot</w:t>
      </w:r>
      <w:r w:rsidR="00DF2D43">
        <w:rPr>
          <w:rFonts w:ascii="Arial" w:hAnsi="Arial" w:cs="Arial"/>
          <w:b/>
          <w:sz w:val="24"/>
          <w:szCs w:val="24"/>
        </w:rPr>
        <w:t xml:space="preserve"> volksmoord geneem </w:t>
      </w:r>
      <w:r w:rsidR="002D5529">
        <w:rPr>
          <w:rFonts w:ascii="Arial" w:hAnsi="Arial" w:cs="Arial"/>
          <w:b/>
          <w:sz w:val="24"/>
          <w:szCs w:val="24"/>
        </w:rPr>
        <w:t xml:space="preserve">is gedek het </w:t>
      </w:r>
      <w:r w:rsidR="00DF2D43">
        <w:rPr>
          <w:rFonts w:ascii="Arial" w:hAnsi="Arial" w:cs="Arial"/>
          <w:b/>
          <w:sz w:val="24"/>
          <w:szCs w:val="24"/>
        </w:rPr>
        <w:t>, alhoewel ‘n volksmoord nie plaasgevind het nie. Kies ‘n stadium van volksmoord wat bespreek is in hierdie eenheid, en vergelyk die kontras hoe dit gemanif</w:t>
      </w:r>
      <w:r w:rsidR="002D5529">
        <w:rPr>
          <w:rFonts w:ascii="Arial" w:hAnsi="Arial" w:cs="Arial"/>
          <w:b/>
          <w:sz w:val="24"/>
          <w:szCs w:val="24"/>
        </w:rPr>
        <w:t>es</w:t>
      </w:r>
      <w:r w:rsidR="00DF2D43">
        <w:rPr>
          <w:rFonts w:ascii="Arial" w:hAnsi="Arial" w:cs="Arial"/>
          <w:b/>
          <w:sz w:val="24"/>
          <w:szCs w:val="24"/>
        </w:rPr>
        <w:t xml:space="preserve">teer het in Nazi-Duitsland en in Apartheid Suid-Afrika. </w:t>
      </w:r>
      <w:r>
        <w:rPr>
          <w:rFonts w:ascii="Arial" w:hAnsi="Arial" w:cs="Arial"/>
          <w:b/>
          <w:sz w:val="24"/>
          <w:szCs w:val="24"/>
        </w:rPr>
        <w:t>[3]</w:t>
      </w:r>
    </w:p>
    <w:p w:rsidR="00CE115E" w:rsidRDefault="004D37DE" w:rsidP="003E0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Klassifikasie het plaasgevind in apartheid Suid-Afrika volgens rasse kategorieë en elke persoon was gekenmerk </w:t>
      </w:r>
      <w:r w:rsidR="002D5529">
        <w:rPr>
          <w:rFonts w:ascii="Arial" w:hAnsi="Arial" w:cs="Arial"/>
          <w:sz w:val="24"/>
          <w:szCs w:val="24"/>
        </w:rPr>
        <w:t xml:space="preserve">aan </w:t>
      </w:r>
      <w:r>
        <w:rPr>
          <w:rFonts w:ascii="Arial" w:hAnsi="Arial" w:cs="Arial"/>
          <w:sz w:val="24"/>
          <w:szCs w:val="24"/>
        </w:rPr>
        <w:t xml:space="preserve">watter ‘ras’ hulle  behoort het in hulle ID boekie. Hierdie </w:t>
      </w:r>
      <w:r w:rsidR="002D5529">
        <w:rPr>
          <w:rFonts w:ascii="Arial" w:hAnsi="Arial" w:cs="Arial"/>
          <w:sz w:val="24"/>
          <w:szCs w:val="24"/>
        </w:rPr>
        <w:t xml:space="preserve">rasse-indeling </w:t>
      </w:r>
      <w:r>
        <w:rPr>
          <w:rFonts w:ascii="Arial" w:hAnsi="Arial" w:cs="Arial"/>
          <w:sz w:val="24"/>
          <w:szCs w:val="24"/>
        </w:rPr>
        <w:t>was algemeen aanvaar as die “werklikheid” (soos bespreek in Eenheid 1). Mense was gestereotipeer volgens hulle ras, daardie wie as “Wit” geklassifiseer</w:t>
      </w:r>
      <w:r w:rsidR="002D55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</w:t>
      </w:r>
      <w:r w:rsidR="002D552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was uitgebeeld as beter en slimmer as die wat ‘Swart’, ‘Bruin’, of ‘Indiër’</w:t>
      </w:r>
      <w:r w:rsidR="00C06831">
        <w:rPr>
          <w:rFonts w:ascii="Arial" w:hAnsi="Arial" w:cs="Arial"/>
          <w:sz w:val="24"/>
          <w:szCs w:val="24"/>
        </w:rPr>
        <w:t xml:space="preserve"> was</w:t>
      </w:r>
      <w:r w:rsidR="00CE115E">
        <w:rPr>
          <w:rFonts w:ascii="Arial" w:hAnsi="Arial" w:cs="Arial"/>
          <w:sz w:val="24"/>
          <w:szCs w:val="24"/>
        </w:rPr>
        <w:t>.</w:t>
      </w:r>
    </w:p>
    <w:p w:rsidR="004431F6" w:rsidRDefault="004431F6" w:rsidP="003E0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Nazi-Duitsland was Jode geklassifiseer en stereotipeer as kapitaliste en kommuniste en kwaad</w:t>
      </w:r>
      <w:r w:rsidR="003F38BF">
        <w:rPr>
          <w:rFonts w:ascii="Arial" w:hAnsi="Arial" w:cs="Arial"/>
          <w:sz w:val="24"/>
          <w:szCs w:val="24"/>
        </w:rPr>
        <w:t xml:space="preserve">doeners </w:t>
      </w:r>
      <w:r>
        <w:rPr>
          <w:rFonts w:ascii="Arial" w:hAnsi="Arial" w:cs="Arial"/>
          <w:sz w:val="24"/>
          <w:szCs w:val="24"/>
        </w:rPr>
        <w:t xml:space="preserve">. Hulle was </w:t>
      </w:r>
      <w:r w:rsidR="003F38BF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die sondebok</w:t>
      </w:r>
      <w:r w:rsidR="003F38BF">
        <w:rPr>
          <w:rFonts w:ascii="Arial" w:hAnsi="Arial" w:cs="Arial"/>
          <w:sz w:val="24"/>
          <w:szCs w:val="24"/>
        </w:rPr>
        <w:t xml:space="preserve"> in Duitse ondergang aangewys .</w:t>
      </w:r>
    </w:p>
    <w:p w:rsidR="004431F6" w:rsidRDefault="004431F6" w:rsidP="003E0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Terwyl klassifikasie </w:t>
      </w:r>
      <w:r w:rsidR="003F38BF">
        <w:rPr>
          <w:rFonts w:ascii="Arial" w:hAnsi="Arial" w:cs="Arial"/>
          <w:sz w:val="24"/>
          <w:szCs w:val="24"/>
        </w:rPr>
        <w:t>aangewend was</w:t>
      </w:r>
      <w:r>
        <w:rPr>
          <w:rFonts w:ascii="Arial" w:hAnsi="Arial" w:cs="Arial"/>
          <w:sz w:val="24"/>
          <w:szCs w:val="24"/>
        </w:rPr>
        <w:t xml:space="preserve"> in beide konteks, </w:t>
      </w:r>
      <w:r w:rsidR="003F38BF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>die stereotipe</w:t>
      </w:r>
      <w:r w:rsidR="003F38BF">
        <w:rPr>
          <w:rFonts w:ascii="Arial" w:hAnsi="Arial" w:cs="Arial"/>
          <w:sz w:val="24"/>
          <w:szCs w:val="24"/>
        </w:rPr>
        <w:t>ring</w:t>
      </w:r>
      <w:r>
        <w:rPr>
          <w:rFonts w:ascii="Arial" w:hAnsi="Arial" w:cs="Arial"/>
          <w:sz w:val="24"/>
          <w:szCs w:val="24"/>
        </w:rPr>
        <w:t xml:space="preserve"> anders maar die vooroordeel en gevolg daarvan was soortgelyk. </w:t>
      </w:r>
    </w:p>
    <w:p w:rsidR="0089070E" w:rsidRDefault="004431F6" w:rsidP="004431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Diskriminasie was wydverspreid in beide konteks. Leerders kan </w:t>
      </w:r>
      <w:r w:rsidR="003F38BF">
        <w:rPr>
          <w:rFonts w:ascii="Arial" w:hAnsi="Arial" w:cs="Arial"/>
          <w:sz w:val="24"/>
          <w:szCs w:val="24"/>
        </w:rPr>
        <w:t>ver</w:t>
      </w:r>
      <w:r>
        <w:rPr>
          <w:rFonts w:ascii="Arial" w:hAnsi="Arial" w:cs="Arial"/>
          <w:sz w:val="24"/>
          <w:szCs w:val="24"/>
        </w:rPr>
        <w:t>gelyk</w:t>
      </w:r>
      <w:r w:rsidR="003F38BF">
        <w:rPr>
          <w:rFonts w:ascii="Arial" w:hAnsi="Arial" w:cs="Arial"/>
          <w:sz w:val="24"/>
          <w:szCs w:val="24"/>
        </w:rPr>
        <w:t>ings</w:t>
      </w:r>
      <w:r>
        <w:rPr>
          <w:rFonts w:ascii="Arial" w:hAnsi="Arial" w:cs="Arial"/>
          <w:sz w:val="24"/>
          <w:szCs w:val="24"/>
        </w:rPr>
        <w:t xml:space="preserve"> tre</w:t>
      </w:r>
      <w:r w:rsidR="003F38BF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tussen die wette wat bestaan het in beide lande. </w:t>
      </w:r>
    </w:p>
    <w:p w:rsidR="0089070E" w:rsidRPr="0089070E" w:rsidRDefault="005337CA" w:rsidP="003E04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Leerders moet sorgvuldige d</w:t>
      </w:r>
      <w:r w:rsidR="003F38B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nk en reflek</w:t>
      </w:r>
      <w:r w:rsidR="00986073">
        <w:rPr>
          <w:rFonts w:ascii="Arial" w:hAnsi="Arial" w:cs="Arial"/>
          <w:sz w:val="24"/>
          <w:szCs w:val="24"/>
        </w:rPr>
        <w:t>teer</w:t>
      </w:r>
      <w:r>
        <w:rPr>
          <w:rFonts w:ascii="Arial" w:hAnsi="Arial" w:cs="Arial"/>
          <w:sz w:val="24"/>
          <w:szCs w:val="24"/>
        </w:rPr>
        <w:t xml:space="preserve"> oor die onderwerp ten einde volpunte te behaal. </w:t>
      </w:r>
      <w:r w:rsidR="0089070E">
        <w:rPr>
          <w:rFonts w:ascii="Arial" w:hAnsi="Arial" w:cs="Arial"/>
          <w:sz w:val="24"/>
          <w:szCs w:val="24"/>
        </w:rPr>
        <w:tab/>
      </w:r>
      <w:r w:rsidR="0089070E">
        <w:rPr>
          <w:rFonts w:ascii="Arial" w:hAnsi="Arial" w:cs="Arial"/>
          <w:sz w:val="24"/>
          <w:szCs w:val="24"/>
        </w:rPr>
        <w:tab/>
      </w:r>
      <w:r w:rsidR="0089070E">
        <w:rPr>
          <w:rFonts w:ascii="Arial" w:hAnsi="Arial" w:cs="Arial"/>
          <w:sz w:val="24"/>
          <w:szCs w:val="24"/>
        </w:rPr>
        <w:tab/>
      </w:r>
      <w:r w:rsidR="0089070E">
        <w:rPr>
          <w:rFonts w:ascii="Arial" w:hAnsi="Arial" w:cs="Arial"/>
          <w:sz w:val="24"/>
          <w:szCs w:val="24"/>
        </w:rPr>
        <w:tab/>
      </w:r>
      <w:r w:rsidR="0089070E">
        <w:rPr>
          <w:rFonts w:ascii="Arial" w:hAnsi="Arial" w:cs="Arial"/>
          <w:sz w:val="24"/>
          <w:szCs w:val="24"/>
        </w:rPr>
        <w:tab/>
      </w:r>
      <w:r w:rsidR="0089070E">
        <w:rPr>
          <w:rFonts w:ascii="Arial" w:hAnsi="Arial" w:cs="Arial"/>
          <w:sz w:val="24"/>
          <w:szCs w:val="24"/>
        </w:rPr>
        <w:tab/>
      </w:r>
      <w:r w:rsidR="0089070E">
        <w:rPr>
          <w:rFonts w:ascii="Arial" w:hAnsi="Arial" w:cs="Arial"/>
          <w:sz w:val="24"/>
          <w:szCs w:val="24"/>
        </w:rPr>
        <w:tab/>
      </w:r>
      <w:r w:rsidR="0089070E">
        <w:rPr>
          <w:rFonts w:ascii="Arial" w:hAnsi="Arial" w:cs="Arial"/>
          <w:sz w:val="24"/>
          <w:szCs w:val="24"/>
        </w:rPr>
        <w:tab/>
      </w:r>
      <w:r w:rsidR="0089070E">
        <w:rPr>
          <w:rFonts w:ascii="Arial" w:hAnsi="Arial" w:cs="Arial"/>
          <w:sz w:val="24"/>
          <w:szCs w:val="24"/>
        </w:rPr>
        <w:tab/>
      </w:r>
      <w:r w:rsidR="0089070E">
        <w:rPr>
          <w:rFonts w:ascii="Arial" w:hAnsi="Arial" w:cs="Arial"/>
          <w:sz w:val="24"/>
          <w:szCs w:val="24"/>
        </w:rPr>
        <w:tab/>
      </w:r>
      <w:r w:rsidR="0089070E">
        <w:rPr>
          <w:rFonts w:ascii="Arial" w:hAnsi="Arial" w:cs="Arial"/>
          <w:b/>
          <w:sz w:val="24"/>
          <w:szCs w:val="24"/>
        </w:rPr>
        <w:t>[10]</w:t>
      </w:r>
    </w:p>
    <w:p w:rsidR="00B64FFC" w:rsidRDefault="00C9272A" w:rsidP="00343A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Verryking</w:t>
      </w:r>
    </w:p>
    <w:p w:rsidR="00123CEF" w:rsidRPr="00123CEF" w:rsidRDefault="00C9272A" w:rsidP="00890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Wanneer dit by die Holocaust kom en addisionele leeswerk is nodig</w:t>
      </w:r>
      <w:r w:rsidR="003F38B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kan dit fiksie en nie-fiksie insluit. ‘n Boek wat aanbeveel word vir addisionele inligting is: </w:t>
      </w:r>
    </w:p>
    <w:p w:rsidR="0089070E" w:rsidRDefault="0089070E" w:rsidP="008907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0DF">
        <w:rPr>
          <w:rFonts w:ascii="Arial" w:hAnsi="Arial" w:cs="Arial"/>
          <w:i/>
          <w:sz w:val="24"/>
          <w:szCs w:val="24"/>
        </w:rPr>
        <w:t>The Holocaust: A New History</w:t>
      </w:r>
      <w:r>
        <w:rPr>
          <w:rFonts w:ascii="Arial" w:hAnsi="Arial" w:cs="Arial"/>
          <w:sz w:val="24"/>
          <w:szCs w:val="24"/>
        </w:rPr>
        <w:t xml:space="preserve"> </w:t>
      </w:r>
      <w:r w:rsidRPr="005050DF">
        <w:rPr>
          <w:rFonts w:ascii="Arial" w:hAnsi="Arial" w:cs="Arial"/>
          <w:sz w:val="24"/>
          <w:szCs w:val="24"/>
        </w:rPr>
        <w:t>by Laurence Rees</w:t>
      </w:r>
      <w:r>
        <w:rPr>
          <w:rFonts w:ascii="Arial" w:hAnsi="Arial" w:cs="Arial"/>
          <w:sz w:val="24"/>
          <w:szCs w:val="24"/>
        </w:rPr>
        <w:t>.</w:t>
      </w:r>
    </w:p>
    <w:p w:rsidR="0089070E" w:rsidRDefault="0089070E" w:rsidP="008907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070E" w:rsidRDefault="0089070E" w:rsidP="008907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070E" w:rsidRPr="00274F75" w:rsidRDefault="0089070E" w:rsidP="0089070E">
      <w:pPr>
        <w:spacing w:after="0"/>
        <w:rPr>
          <w:rFonts w:ascii="Arial" w:hAnsi="Arial" w:cs="Arial"/>
          <w:sz w:val="24"/>
          <w:szCs w:val="24"/>
        </w:rPr>
      </w:pPr>
      <w:r w:rsidRPr="00274F75">
        <w:rPr>
          <w:rFonts w:ascii="Arial" w:hAnsi="Arial" w:cs="Arial"/>
          <w:sz w:val="24"/>
          <w:szCs w:val="24"/>
        </w:rPr>
        <w:t xml:space="preserve">Cape Town Holocaust &amp; Genocide Centre:  </w:t>
      </w:r>
      <w:hyperlink r:id="rId8" w:history="1">
        <w:r w:rsidRPr="00274F75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http://ctholocaust.co.za/</w:t>
        </w:r>
      </w:hyperlink>
    </w:p>
    <w:p w:rsidR="0089070E" w:rsidRPr="00274F75" w:rsidRDefault="0089070E" w:rsidP="0089070E">
      <w:pPr>
        <w:spacing w:after="0"/>
        <w:rPr>
          <w:rFonts w:ascii="Arial" w:hAnsi="Arial" w:cs="Arial"/>
          <w:sz w:val="24"/>
          <w:szCs w:val="24"/>
        </w:rPr>
      </w:pPr>
    </w:p>
    <w:p w:rsidR="0089070E" w:rsidRPr="00274F75" w:rsidRDefault="0089070E" w:rsidP="0089070E">
      <w:pPr>
        <w:spacing w:after="0"/>
        <w:rPr>
          <w:rFonts w:ascii="Arial" w:hAnsi="Arial" w:cs="Arial"/>
          <w:sz w:val="24"/>
          <w:szCs w:val="24"/>
        </w:rPr>
      </w:pPr>
      <w:r w:rsidRPr="00274F75">
        <w:rPr>
          <w:rFonts w:ascii="Arial" w:hAnsi="Arial" w:cs="Arial"/>
          <w:sz w:val="24"/>
          <w:szCs w:val="24"/>
        </w:rPr>
        <w:t xml:space="preserve">Events in the History of the Holocaust: </w:t>
      </w:r>
      <w:hyperlink r:id="rId9" w:history="1">
        <w:r w:rsidRPr="00274F75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https://www.theholocaustexplained.org/events-in-the-history-of-the-holocaust-1933-to-1939/</w:t>
        </w:r>
      </w:hyperlink>
    </w:p>
    <w:p w:rsidR="0089070E" w:rsidRPr="00274F75" w:rsidRDefault="0089070E" w:rsidP="0089070E">
      <w:pPr>
        <w:spacing w:after="0"/>
        <w:rPr>
          <w:rFonts w:ascii="Arial" w:hAnsi="Arial" w:cs="Arial"/>
          <w:sz w:val="24"/>
          <w:szCs w:val="24"/>
        </w:rPr>
      </w:pPr>
    </w:p>
    <w:p w:rsidR="0089070E" w:rsidRPr="00274F75" w:rsidRDefault="0089070E" w:rsidP="0089070E">
      <w:pPr>
        <w:spacing w:after="0"/>
        <w:rPr>
          <w:rFonts w:ascii="Arial" w:hAnsi="Arial" w:cs="Arial"/>
          <w:sz w:val="24"/>
          <w:szCs w:val="24"/>
        </w:rPr>
      </w:pPr>
      <w:r w:rsidRPr="00274F75">
        <w:rPr>
          <w:rFonts w:ascii="Arial" w:hAnsi="Arial" w:cs="Arial"/>
          <w:sz w:val="24"/>
          <w:szCs w:val="24"/>
        </w:rPr>
        <w:t xml:space="preserve">Roots of Nazi ideology: </w:t>
      </w:r>
      <w:hyperlink r:id="rId10" w:history="1">
        <w:r w:rsidRPr="00274F75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https://www.youtube.com/watch?v=dvCkw87FLZk</w:t>
        </w:r>
      </w:hyperlink>
    </w:p>
    <w:p w:rsidR="0089070E" w:rsidRPr="00274F75" w:rsidRDefault="0089070E" w:rsidP="0089070E">
      <w:pPr>
        <w:spacing w:after="0"/>
        <w:rPr>
          <w:rFonts w:ascii="Arial" w:hAnsi="Arial" w:cs="Arial"/>
          <w:sz w:val="24"/>
          <w:szCs w:val="24"/>
        </w:rPr>
      </w:pPr>
    </w:p>
    <w:p w:rsidR="0089070E" w:rsidRPr="00274F75" w:rsidRDefault="0089070E" w:rsidP="0089070E">
      <w:pPr>
        <w:spacing w:after="0"/>
        <w:rPr>
          <w:rFonts w:ascii="Arial" w:hAnsi="Arial" w:cs="Arial"/>
          <w:sz w:val="24"/>
          <w:szCs w:val="24"/>
        </w:rPr>
      </w:pPr>
      <w:r w:rsidRPr="00274F75">
        <w:rPr>
          <w:rFonts w:ascii="Arial" w:hAnsi="Arial" w:cs="Arial"/>
          <w:sz w:val="24"/>
          <w:szCs w:val="24"/>
        </w:rPr>
        <w:t xml:space="preserve">How the Nazis “Normalized” Anti-Semitism by Appealing to Children: </w:t>
      </w:r>
      <w:hyperlink r:id="rId11" w:history="1">
        <w:r w:rsidRPr="00274F75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https://www.smithsonianmag.com/history/how-nazi-normalized-anti-semitism-appealing-children-180959539/</w:t>
        </w:r>
      </w:hyperlink>
    </w:p>
    <w:p w:rsidR="0089070E" w:rsidRPr="00274F75" w:rsidRDefault="0089070E" w:rsidP="0089070E">
      <w:pPr>
        <w:spacing w:after="0"/>
        <w:rPr>
          <w:rFonts w:ascii="Arial" w:hAnsi="Arial" w:cs="Arial"/>
          <w:sz w:val="24"/>
          <w:szCs w:val="24"/>
        </w:rPr>
      </w:pPr>
    </w:p>
    <w:p w:rsidR="0089070E" w:rsidRPr="00274F75" w:rsidRDefault="0089070E" w:rsidP="0089070E">
      <w:pPr>
        <w:spacing w:after="0"/>
        <w:rPr>
          <w:rFonts w:ascii="Arial" w:hAnsi="Arial" w:cs="Arial"/>
          <w:sz w:val="24"/>
          <w:szCs w:val="24"/>
        </w:rPr>
      </w:pPr>
      <w:r w:rsidRPr="00274F75">
        <w:rPr>
          <w:rFonts w:ascii="Arial" w:hAnsi="Arial" w:cs="Arial"/>
          <w:sz w:val="24"/>
          <w:szCs w:val="24"/>
        </w:rPr>
        <w:t xml:space="preserve">Nazi Propaganda: </w:t>
      </w:r>
      <w:hyperlink r:id="rId12" w:history="1">
        <w:r w:rsidRPr="00274F75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http://www.bbc.co.uk/history/worldwars/wwtwo/nazi_propaganda_gallery.shtml</w:t>
        </w:r>
      </w:hyperlink>
    </w:p>
    <w:p w:rsidR="0089070E" w:rsidRPr="00274F75" w:rsidRDefault="0089070E" w:rsidP="0089070E">
      <w:pPr>
        <w:spacing w:after="0"/>
        <w:rPr>
          <w:rFonts w:ascii="Arial" w:hAnsi="Arial" w:cs="Arial"/>
          <w:sz w:val="24"/>
          <w:szCs w:val="24"/>
        </w:rPr>
      </w:pPr>
    </w:p>
    <w:p w:rsidR="0089070E" w:rsidRPr="00274F75" w:rsidRDefault="0089070E" w:rsidP="0089070E">
      <w:pPr>
        <w:spacing w:after="0"/>
        <w:rPr>
          <w:rFonts w:ascii="Arial" w:hAnsi="Arial" w:cs="Arial"/>
          <w:sz w:val="24"/>
          <w:szCs w:val="24"/>
        </w:rPr>
      </w:pPr>
      <w:r w:rsidRPr="00274F75">
        <w:rPr>
          <w:rFonts w:ascii="Arial" w:hAnsi="Arial" w:cs="Arial"/>
          <w:sz w:val="24"/>
          <w:szCs w:val="24"/>
        </w:rPr>
        <w:t xml:space="preserve">Nazi Germany and the Jews 1933-1939: </w:t>
      </w:r>
      <w:hyperlink r:id="rId13" w:history="1">
        <w:r w:rsidRPr="00274F75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https://www.yadvashem.org/holocaust/about/nazi-germany-1933-39.html</w:t>
        </w:r>
      </w:hyperlink>
    </w:p>
    <w:p w:rsidR="0089070E" w:rsidRPr="00274F75" w:rsidRDefault="0089070E" w:rsidP="0089070E">
      <w:pPr>
        <w:spacing w:after="0"/>
        <w:rPr>
          <w:rFonts w:ascii="Arial" w:hAnsi="Arial" w:cs="Arial"/>
          <w:sz w:val="24"/>
          <w:szCs w:val="24"/>
        </w:rPr>
      </w:pPr>
    </w:p>
    <w:p w:rsidR="0089070E" w:rsidRPr="00274F75" w:rsidRDefault="0089070E" w:rsidP="0089070E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274F75">
        <w:rPr>
          <w:rFonts w:ascii="Arial" w:hAnsi="Arial" w:cs="Arial"/>
          <w:sz w:val="24"/>
          <w:szCs w:val="24"/>
        </w:rPr>
        <w:t xml:space="preserve">Frequently Asked Questions: </w:t>
      </w:r>
      <w:hyperlink r:id="rId14" w:history="1">
        <w:r w:rsidRPr="00274F75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https://www.yadvashem.org/holocaust/faqs.html</w:t>
        </w:r>
      </w:hyperlink>
    </w:p>
    <w:p w:rsidR="000B67D6" w:rsidRDefault="000B67D6" w:rsidP="00A90A56">
      <w:pPr>
        <w:spacing w:after="0"/>
        <w:rPr>
          <w:rFonts w:ascii="Arial" w:hAnsi="Arial" w:cs="Arial"/>
          <w:sz w:val="24"/>
          <w:szCs w:val="24"/>
        </w:rPr>
      </w:pPr>
    </w:p>
    <w:p w:rsidR="000B67D6" w:rsidRDefault="000B67D6" w:rsidP="00A90A56">
      <w:pPr>
        <w:spacing w:after="0"/>
        <w:rPr>
          <w:rFonts w:ascii="Arial" w:hAnsi="Arial" w:cs="Arial"/>
          <w:sz w:val="24"/>
          <w:szCs w:val="24"/>
        </w:rPr>
      </w:pPr>
    </w:p>
    <w:sectPr w:rsidR="000B67D6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43" w:rsidRDefault="001D1D43" w:rsidP="0031057F">
      <w:pPr>
        <w:spacing w:after="0" w:line="240" w:lineRule="auto"/>
      </w:pPr>
      <w:r>
        <w:separator/>
      </w:r>
    </w:p>
  </w:endnote>
  <w:endnote w:type="continuationSeparator" w:id="0">
    <w:p w:rsidR="001D1D43" w:rsidRDefault="001D1D43" w:rsidP="0031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86" w:rsidRDefault="005D7586" w:rsidP="009F5F0B">
    <w:pPr>
      <w:pStyle w:val="Footer"/>
    </w:pPr>
  </w:p>
  <w:p w:rsidR="005D7586" w:rsidRDefault="005D7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43" w:rsidRDefault="001D1D43" w:rsidP="0031057F">
      <w:pPr>
        <w:spacing w:after="0" w:line="240" w:lineRule="auto"/>
      </w:pPr>
      <w:r>
        <w:separator/>
      </w:r>
    </w:p>
  </w:footnote>
  <w:footnote w:type="continuationSeparator" w:id="0">
    <w:p w:rsidR="001D1D43" w:rsidRDefault="001D1D43" w:rsidP="00310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406220956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</w:rPr>
          <w:id w:val="668536117"/>
          <w:docPartObj>
            <w:docPartGallery w:val="Page Numbers (Top of Page)"/>
            <w:docPartUnique/>
          </w:docPartObj>
        </w:sdtPr>
        <w:sdtEndPr/>
        <w:sdtContent>
          <w:p w:rsidR="009F5F0B" w:rsidRPr="009F5F0B" w:rsidRDefault="009F5F0B" w:rsidP="009F5F0B">
            <w:pPr>
              <w:pStyle w:val="Header"/>
              <w:tabs>
                <w:tab w:val="clear" w:pos="4513"/>
                <w:tab w:val="left" w:pos="6000"/>
                <w:tab w:val="left" w:pos="8595"/>
              </w:tabs>
              <w:rPr>
                <w:rFonts w:ascii="Arial" w:hAnsi="Arial" w:cs="Arial"/>
              </w:rPr>
            </w:pPr>
            <w:r w:rsidRPr="009F5F0B">
              <w:rPr>
                <w:rFonts w:ascii="Arial" w:hAnsi="Arial" w:cs="Arial"/>
              </w:rPr>
              <w:fldChar w:fldCharType="begin"/>
            </w:r>
            <w:r w:rsidRPr="009F5F0B">
              <w:rPr>
                <w:rFonts w:ascii="Arial" w:hAnsi="Arial" w:cs="Arial"/>
              </w:rPr>
              <w:instrText xml:space="preserve"> PAGE   \* MERGEFORMAT </w:instrText>
            </w:r>
            <w:r w:rsidRPr="009F5F0B">
              <w:rPr>
                <w:rFonts w:ascii="Arial" w:hAnsi="Arial" w:cs="Arial"/>
              </w:rPr>
              <w:fldChar w:fldCharType="separate"/>
            </w:r>
            <w:r w:rsidR="00A71681">
              <w:rPr>
                <w:rFonts w:ascii="Arial" w:hAnsi="Arial" w:cs="Arial"/>
                <w:noProof/>
              </w:rPr>
              <w:t>1</w:t>
            </w:r>
            <w:r w:rsidRPr="009F5F0B">
              <w:rPr>
                <w:rFonts w:ascii="Arial" w:hAnsi="Arial" w:cs="Arial"/>
                <w:noProof/>
              </w:rPr>
              <w:fldChar w:fldCharType="end"/>
            </w:r>
            <w:r w:rsidRPr="009F5F0B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5722620</wp:posOffset>
                  </wp:positionH>
                  <wp:positionV relativeFrom="paragraph">
                    <wp:posOffset>-201295</wp:posOffset>
                  </wp:positionV>
                  <wp:extent cx="648970" cy="4381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F0B">
              <w:rPr>
                <w:rFonts w:ascii="Arial" w:hAnsi="Arial" w:cs="Arial"/>
                <w:noProof/>
              </w:rPr>
              <w:tab/>
            </w:r>
            <w:r w:rsidRPr="009F5F0B">
              <w:rPr>
                <w:rFonts w:ascii="Arial" w:hAnsi="Arial" w:cs="Arial"/>
                <w:noProof/>
              </w:rPr>
              <w:tab/>
            </w:r>
            <w:r w:rsidRPr="009F5F0B">
              <w:rPr>
                <w:rFonts w:ascii="Arial" w:hAnsi="Arial" w:cs="Arial"/>
                <w:noProof/>
              </w:rPr>
              <w:tab/>
            </w:r>
          </w:p>
        </w:sdtContent>
      </w:sdt>
    </w:sdtContent>
  </w:sdt>
  <w:p w:rsidR="0031057F" w:rsidRPr="009F5F0B" w:rsidRDefault="0031057F" w:rsidP="009F5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2A58"/>
    <w:multiLevelType w:val="hybridMultilevel"/>
    <w:tmpl w:val="66F086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1271"/>
    <w:multiLevelType w:val="hybridMultilevel"/>
    <w:tmpl w:val="A6F80178"/>
    <w:lvl w:ilvl="0" w:tplc="A7F04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7F94"/>
    <w:multiLevelType w:val="hybridMultilevel"/>
    <w:tmpl w:val="A6744B80"/>
    <w:lvl w:ilvl="0" w:tplc="5C964D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C563C1"/>
    <w:multiLevelType w:val="hybridMultilevel"/>
    <w:tmpl w:val="43162F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540A2"/>
    <w:multiLevelType w:val="hybridMultilevel"/>
    <w:tmpl w:val="9EB882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6716E"/>
    <w:multiLevelType w:val="hybridMultilevel"/>
    <w:tmpl w:val="C7A24F4C"/>
    <w:lvl w:ilvl="0" w:tplc="5C964D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A66778"/>
    <w:multiLevelType w:val="hybridMultilevel"/>
    <w:tmpl w:val="61FA53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F25E1"/>
    <w:multiLevelType w:val="hybridMultilevel"/>
    <w:tmpl w:val="30360E7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C7DC2"/>
    <w:multiLevelType w:val="hybridMultilevel"/>
    <w:tmpl w:val="CE74F246"/>
    <w:lvl w:ilvl="0" w:tplc="5C964D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2015B5"/>
    <w:multiLevelType w:val="hybridMultilevel"/>
    <w:tmpl w:val="E2A8C1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25538"/>
    <w:multiLevelType w:val="hybridMultilevel"/>
    <w:tmpl w:val="14C06DDA"/>
    <w:lvl w:ilvl="0" w:tplc="1C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7F"/>
    <w:rsid w:val="00001137"/>
    <w:rsid w:val="00010AD0"/>
    <w:rsid w:val="000B67D6"/>
    <w:rsid w:val="00115E70"/>
    <w:rsid w:val="00123CEF"/>
    <w:rsid w:val="001254CF"/>
    <w:rsid w:val="0014599F"/>
    <w:rsid w:val="00152418"/>
    <w:rsid w:val="0016021B"/>
    <w:rsid w:val="00195B91"/>
    <w:rsid w:val="001A77FF"/>
    <w:rsid w:val="001D1D43"/>
    <w:rsid w:val="00204CAD"/>
    <w:rsid w:val="00236EE8"/>
    <w:rsid w:val="00273EAA"/>
    <w:rsid w:val="002D5529"/>
    <w:rsid w:val="0031057F"/>
    <w:rsid w:val="00343AE2"/>
    <w:rsid w:val="00363A39"/>
    <w:rsid w:val="003C3125"/>
    <w:rsid w:val="003E0434"/>
    <w:rsid w:val="003E0904"/>
    <w:rsid w:val="003F38BF"/>
    <w:rsid w:val="003F7886"/>
    <w:rsid w:val="004431F6"/>
    <w:rsid w:val="004644E3"/>
    <w:rsid w:val="0048253A"/>
    <w:rsid w:val="004936D8"/>
    <w:rsid w:val="004D37DE"/>
    <w:rsid w:val="004D667D"/>
    <w:rsid w:val="004D7D9F"/>
    <w:rsid w:val="004E4A7F"/>
    <w:rsid w:val="00516B7A"/>
    <w:rsid w:val="005337CA"/>
    <w:rsid w:val="00566194"/>
    <w:rsid w:val="005D7586"/>
    <w:rsid w:val="005F6DD6"/>
    <w:rsid w:val="00603EBE"/>
    <w:rsid w:val="00642DE1"/>
    <w:rsid w:val="00653DBE"/>
    <w:rsid w:val="00654D76"/>
    <w:rsid w:val="0066736E"/>
    <w:rsid w:val="0070620A"/>
    <w:rsid w:val="0073046B"/>
    <w:rsid w:val="00731B03"/>
    <w:rsid w:val="00754BA0"/>
    <w:rsid w:val="00786F85"/>
    <w:rsid w:val="007A5D97"/>
    <w:rsid w:val="007C1A92"/>
    <w:rsid w:val="0089070E"/>
    <w:rsid w:val="008B1A10"/>
    <w:rsid w:val="008D0666"/>
    <w:rsid w:val="008D3C15"/>
    <w:rsid w:val="008E2456"/>
    <w:rsid w:val="00973A31"/>
    <w:rsid w:val="009851F1"/>
    <w:rsid w:val="00986073"/>
    <w:rsid w:val="009B21D6"/>
    <w:rsid w:val="009C0724"/>
    <w:rsid w:val="009D411A"/>
    <w:rsid w:val="009F5F0B"/>
    <w:rsid w:val="00A51FB8"/>
    <w:rsid w:val="00A5337C"/>
    <w:rsid w:val="00A71681"/>
    <w:rsid w:val="00A90A56"/>
    <w:rsid w:val="00A94039"/>
    <w:rsid w:val="00A969F3"/>
    <w:rsid w:val="00AB398A"/>
    <w:rsid w:val="00AE7605"/>
    <w:rsid w:val="00B64FFC"/>
    <w:rsid w:val="00BD4D48"/>
    <w:rsid w:val="00BE1704"/>
    <w:rsid w:val="00C05A41"/>
    <w:rsid w:val="00C06831"/>
    <w:rsid w:val="00C75002"/>
    <w:rsid w:val="00C9272A"/>
    <w:rsid w:val="00CC6B86"/>
    <w:rsid w:val="00CE115E"/>
    <w:rsid w:val="00D07723"/>
    <w:rsid w:val="00D07894"/>
    <w:rsid w:val="00D63C77"/>
    <w:rsid w:val="00D96CAC"/>
    <w:rsid w:val="00DC1595"/>
    <w:rsid w:val="00DF2D43"/>
    <w:rsid w:val="00E00458"/>
    <w:rsid w:val="00E475EB"/>
    <w:rsid w:val="00EB2D8A"/>
    <w:rsid w:val="00EF6918"/>
    <w:rsid w:val="00F25519"/>
    <w:rsid w:val="00F270E3"/>
    <w:rsid w:val="00FA089D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169B315F"/>
  <w15:docId w15:val="{F5698405-A5D9-487D-9DAC-28C55DA4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E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0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57F"/>
  </w:style>
  <w:style w:type="paragraph" w:styleId="Footer">
    <w:name w:val="footer"/>
    <w:basedOn w:val="Normal"/>
    <w:link w:val="FooterChar"/>
    <w:uiPriority w:val="99"/>
    <w:unhideWhenUsed/>
    <w:rsid w:val="00310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57F"/>
  </w:style>
  <w:style w:type="paragraph" w:styleId="BalloonText">
    <w:name w:val="Balloon Text"/>
    <w:basedOn w:val="Normal"/>
    <w:link w:val="BalloonTextChar"/>
    <w:uiPriority w:val="99"/>
    <w:semiHidden/>
    <w:unhideWhenUsed/>
    <w:rsid w:val="0031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57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011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1137"/>
    <w:rPr>
      <w:rFonts w:ascii="Arial" w:eastAsia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holocaust.co.za/" TargetMode="External"/><Relationship Id="rId13" Type="http://schemas.openxmlformats.org/officeDocument/2006/relationships/hyperlink" Target="https://www.yadvashem.org/holocaust/about/nazi-germany-1933-39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bbc.co.uk/history/worldwars/wwtwo/nazi_propaganda_gallery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ithsonianmag.com/history/how-nazi-normalized-anti-semitism-appealing-children-180959539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dvCkw87FLZk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theholocaustexplained.org/events-in-the-history-of-the-holocaust-1933-to-1939/" TargetMode="External"/><Relationship Id="rId14" Type="http://schemas.openxmlformats.org/officeDocument/2006/relationships/hyperlink" Target="https://www.yadvashem.org/holocaust/faq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4DE09AB6C974DA26E0F003C9E565E" ma:contentTypeVersion="2" ma:contentTypeDescription="Create a new document." ma:contentTypeScope="" ma:versionID="b08d749c24f451e07fbd7e791c0f60ef">
  <xsd:schema xmlns:xsd="http://www.w3.org/2001/XMLSchema" xmlns:xs="http://www.w3.org/2001/XMLSchema" xmlns:p="http://schemas.microsoft.com/office/2006/metadata/properties" xmlns:ns2="8ffec310-0a08-4dc5-b8e2-72754c88e9b7" targetNamespace="http://schemas.microsoft.com/office/2006/metadata/properties" ma:root="true" ma:fieldsID="6e41f8869eac505ffa348d27bce3d22d" ns2:_="">
    <xsd:import namespace="8ffec310-0a08-4dc5-b8e2-72754c88e9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ec310-0a08-4dc5-b8e2-72754c88e9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DD5796-B693-4ABE-A44F-421BAFA6A9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BD5290-C9F2-417C-B370-1D58F52FD0BB}"/>
</file>

<file path=customXml/itemProps3.xml><?xml version="1.0" encoding="utf-8"?>
<ds:datastoreItem xmlns:ds="http://schemas.openxmlformats.org/officeDocument/2006/customXml" ds:itemID="{99EE8F13-F0F2-4DDA-8E8B-55D4C8B25A40}"/>
</file>

<file path=customXml/itemProps4.xml><?xml version="1.0" encoding="utf-8"?>
<ds:datastoreItem xmlns:ds="http://schemas.openxmlformats.org/officeDocument/2006/customXml" ds:itemID="{4F3E297F-B0B0-4F6E-80CB-6181CE28C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734</Words>
  <Characters>4266</Characters>
  <Application>Microsoft Office Word</Application>
  <DocSecurity>0</DocSecurity>
  <Lines>118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Windows User</cp:lastModifiedBy>
  <cp:revision>5</cp:revision>
  <dcterms:created xsi:type="dcterms:W3CDTF">2020-06-05T09:21:00Z</dcterms:created>
  <dcterms:modified xsi:type="dcterms:W3CDTF">2020-06-05T10:36:00Z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0x01010052A4DE09AB6C974DA26E0F003C9E565E</vt:lpwstr>
  </property>
</Properties>
</file>